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B2430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6516"/>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192404</wp:posOffset>
                </wp:positionV>
                <wp:extent cx="7308215" cy="1762125"/>
                <wp:effectExtent l="38100" t="38100" r="102235" b="104775"/>
                <wp:wrapNone/>
                <wp:docPr id="31" name="Yuvarlatılmış Dikdörtgen 31"/>
                <wp:cNvGraphicFramePr/>
                <a:graphic xmlns:a="http://schemas.openxmlformats.org/drawingml/2006/main">
                  <a:graphicData uri="http://schemas.microsoft.com/office/word/2010/wordprocessingShape">
                    <wps:wsp>
                      <wps:cNvSpPr/>
                      <wps:spPr>
                        <a:xfrm>
                          <a:off x="0" y="0"/>
                          <a:ext cx="7308215" cy="176212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60728"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4D8F3FA" wp14:editId="32148501">
                <wp:simplePos x="0" y="0"/>
                <wp:positionH relativeFrom="column">
                  <wp:posOffset>-136525</wp:posOffset>
                </wp:positionH>
                <wp:positionV relativeFrom="paragraph">
                  <wp:posOffset>245110</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75pt;margin-top:19.3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B24305"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4CA62C94" wp14:editId="1E08FE10">
                <wp:simplePos x="0" y="0"/>
                <wp:positionH relativeFrom="column">
                  <wp:posOffset>69215</wp:posOffset>
                </wp:positionH>
                <wp:positionV relativeFrom="paragraph">
                  <wp:posOffset>-1</wp:posOffset>
                </wp:positionV>
                <wp:extent cx="7901305" cy="4067175"/>
                <wp:effectExtent l="38100" t="38100" r="99695" b="104775"/>
                <wp:wrapNone/>
                <wp:docPr id="27" name="Yuvarlatılmış Dikdörtgen 27"/>
                <wp:cNvGraphicFramePr/>
                <a:graphic xmlns:a="http://schemas.openxmlformats.org/drawingml/2006/main">
                  <a:graphicData uri="http://schemas.microsoft.com/office/word/2010/wordprocessingShape">
                    <wps:wsp>
                      <wps:cNvSpPr/>
                      <wps:spPr>
                        <a:xfrm>
                          <a:off x="0" y="0"/>
                          <a:ext cx="7901305" cy="406717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E650EB"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Ofis/bürolar için bu kontrol listesinin </w:t>
                            </w:r>
                            <w:r w:rsidR="005F36E6">
                              <w:rPr>
                                <w:rFonts w:ascii="Comic Sans MS" w:eastAsia="ヒラギノ明朝 Pro W3" w:hAnsi="Comic Sans MS" w:cs="Calibri"/>
                                <w:b/>
                                <w:color w:val="000000" w:themeColor="text1"/>
                                <w:sz w:val="20"/>
                                <w:szCs w:val="18"/>
                              </w:rPr>
                              <w:t xml:space="preserve">ihtiyaca göre geliştirilip </w:t>
                            </w:r>
                            <w:r w:rsidRPr="00E650EB">
                              <w:rPr>
                                <w:rFonts w:ascii="Comic Sans MS" w:eastAsia="ヒラギノ明朝 Pro W3" w:hAnsi="Comic Sans MS" w:cs="Calibri"/>
                                <w:b/>
                                <w:color w:val="000000" w:themeColor="text1"/>
                                <w:sz w:val="20"/>
                                <w:szCs w:val="18"/>
                              </w:rPr>
                              <w:t xml:space="preserve">doldurularak işyerinde bulundurulması, </w:t>
                            </w:r>
                            <w:bookmarkStart w:id="0" w:name="_GoBack"/>
                            <w:bookmarkEnd w:id="0"/>
                            <w:r w:rsidRPr="00E650EB">
                              <w:rPr>
                                <w:rFonts w:ascii="Comic Sans MS" w:eastAsia="ヒラギノ明朝 Pro W3" w:hAnsi="Comic Sans MS" w:cs="Calibri"/>
                                <w:b/>
                                <w:color w:val="000000" w:themeColor="text1"/>
                                <w:sz w:val="20"/>
                                <w:szCs w:val="18"/>
                              </w:rPr>
                              <w:t>belirli aralıklarla güncellenmesi ve bu değerlendirme sonucunda alınması öngörülen tedbirlerin yerine getirilmesi gerekmektedir.</w:t>
                            </w:r>
                          </w:p>
                          <w:p w:rsidR="00B24305"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5F36E6"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0"/>
                                <w:szCs w:val="18"/>
                              </w:rPr>
                            </w:pPr>
                            <w:proofErr w:type="gramStart"/>
                            <w:r w:rsidRPr="005F36E6">
                              <w:rPr>
                                <w:rFonts w:ascii="Comic Sans MS" w:eastAsia="ヒラギノ明朝 Pro W3" w:hAnsi="Comic Sans MS" w:cs="Calibri"/>
                                <w:b/>
                                <w:color w:val="000000" w:themeColor="text1"/>
                                <w:sz w:val="20"/>
                                <w:szCs w:val="18"/>
                              </w:rPr>
                              <w:t>26/12/2012</w:t>
                            </w:r>
                            <w:proofErr w:type="gramEnd"/>
                            <w:r w:rsidRPr="005F36E6">
                              <w:rPr>
                                <w:rFonts w:ascii="Comic Sans MS" w:eastAsia="ヒラギノ明朝 Pro W3" w:hAnsi="Comic Sans MS" w:cs="Calibri"/>
                                <w:b/>
                                <w:color w:val="000000" w:themeColor="text1"/>
                                <w:sz w:val="20"/>
                                <w:szCs w:val="18"/>
                              </w:rPr>
                              <w:t xml:space="preserve"> tarihli ve 28509 sayılı Resmi </w:t>
                            </w:r>
                            <w:proofErr w:type="spellStart"/>
                            <w:r w:rsidRPr="005F36E6">
                              <w:rPr>
                                <w:rFonts w:ascii="Comic Sans MS" w:eastAsia="ヒラギノ明朝 Pro W3" w:hAnsi="Comic Sans MS" w:cs="Calibri"/>
                                <w:b/>
                                <w:color w:val="000000" w:themeColor="text1"/>
                                <w:sz w:val="20"/>
                                <w:szCs w:val="18"/>
                              </w:rPr>
                              <w:t>Gazete`de</w:t>
                            </w:r>
                            <w:proofErr w:type="spellEnd"/>
                            <w:r w:rsidRPr="005F36E6">
                              <w:rPr>
                                <w:rFonts w:ascii="Comic Sans MS" w:eastAsia="ヒラギノ明朝 Pro W3" w:hAnsi="Comic Sans MS" w:cs="Calibri"/>
                                <w:b/>
                                <w:color w:val="000000" w:themeColor="text1"/>
                                <w:sz w:val="20"/>
                                <w:szCs w:val="18"/>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5F36E6" w:rsidRPr="005F36E6" w:rsidRDefault="005F36E6" w:rsidP="005F36E6">
                            <w:pPr>
                              <w:pStyle w:val="ListeParagraf"/>
                              <w:numPr>
                                <w:ilvl w:val="0"/>
                                <w:numId w:val="17"/>
                              </w:numPr>
                              <w:spacing w:after="0" w:line="240" w:lineRule="auto"/>
                              <w:ind w:left="284" w:right="-11" w:hanging="284"/>
                              <w:jc w:val="both"/>
                              <w:rPr>
                                <w:rFonts w:ascii="Comic Sans MS" w:eastAsia="ヒラギノ明朝 Pro W3" w:hAnsi="Comic Sans MS" w:cs="Calibri"/>
                                <w:b/>
                                <w:color w:val="000000" w:themeColor="text1"/>
                                <w:sz w:val="20"/>
                                <w:szCs w:val="18"/>
                              </w:rPr>
                            </w:pPr>
                            <w:r w:rsidRPr="005F36E6">
                              <w:rPr>
                                <w:rFonts w:ascii="Comic Sans MS" w:eastAsia="ヒラギノ明朝 Pro W3" w:hAnsi="Comic Sans MS" w:cs="Calibri"/>
                                <w:b/>
                                <w:color w:val="000000" w:themeColor="text1"/>
                                <w:sz w:val="20"/>
                                <w:szCs w:val="18"/>
                              </w:rPr>
                              <w:t xml:space="preserve">İşyerinde gerçekleştirilecek risk değerlendirmesinin İş Sağlığı ve Güvenliği Risk Değerlendirmesi Yönetmeliğinin 6 </w:t>
                            </w:r>
                            <w:proofErr w:type="spellStart"/>
                            <w:r w:rsidRPr="005F36E6">
                              <w:rPr>
                                <w:rFonts w:ascii="Comic Sans MS" w:eastAsia="ヒラギノ明朝 Pro W3" w:hAnsi="Comic Sans MS" w:cs="Calibri"/>
                                <w:b/>
                                <w:color w:val="000000" w:themeColor="text1"/>
                                <w:sz w:val="20"/>
                                <w:szCs w:val="18"/>
                              </w:rPr>
                              <w:t>ncı</w:t>
                            </w:r>
                            <w:proofErr w:type="spellEnd"/>
                            <w:r w:rsidRPr="005F36E6">
                              <w:rPr>
                                <w:rFonts w:ascii="Comic Sans MS" w:eastAsia="ヒラギノ明朝 Pro W3" w:hAnsi="Comic Sans MS" w:cs="Calibri"/>
                                <w:b/>
                                <w:color w:val="000000" w:themeColor="text1"/>
                                <w:sz w:val="20"/>
                                <w:szCs w:val="18"/>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5F36E6">
                              <w:rPr>
                                <w:rFonts w:ascii="Comic Sans MS" w:eastAsia="ヒラギノ明朝 Pro W3" w:hAnsi="Comic Sans MS" w:cs="Calibri"/>
                                <w:b/>
                                <w:color w:val="000000" w:themeColor="text1"/>
                                <w:sz w:val="20"/>
                                <w:szCs w:val="18"/>
                              </w:rPr>
                              <w:t>ler</w:t>
                            </w:r>
                            <w:proofErr w:type="spellEnd"/>
                            <w:r w:rsidRPr="005F36E6">
                              <w:rPr>
                                <w:rFonts w:ascii="Comic Sans MS" w:eastAsia="ヒラギノ明朝 Pro W3" w:hAnsi="Comic Sans MS" w:cs="Calibri"/>
                                <w:b/>
                                <w:color w:val="000000" w:themeColor="text1"/>
                                <w:sz w:val="20"/>
                                <w:szCs w:val="18"/>
                              </w:rPr>
                              <w:t>) ve çalışan(</w:t>
                            </w:r>
                            <w:proofErr w:type="spellStart"/>
                            <w:r w:rsidRPr="005F36E6">
                              <w:rPr>
                                <w:rFonts w:ascii="Comic Sans MS" w:eastAsia="ヒラギノ明朝 Pro W3" w:hAnsi="Comic Sans MS" w:cs="Calibri"/>
                                <w:b/>
                                <w:color w:val="000000" w:themeColor="text1"/>
                                <w:sz w:val="20"/>
                                <w:szCs w:val="18"/>
                              </w:rPr>
                              <w:t>lar</w:t>
                            </w:r>
                            <w:proofErr w:type="spellEnd"/>
                            <w:r w:rsidRPr="005F36E6">
                              <w:rPr>
                                <w:rFonts w:ascii="Comic Sans MS" w:eastAsia="ヒラギノ明朝 Pro W3" w:hAnsi="Comic Sans MS" w:cs="Calibri"/>
                                <w:b/>
                                <w:color w:val="000000" w:themeColor="text1"/>
                                <w:sz w:val="20"/>
                                <w:szCs w:val="18"/>
                              </w:rPr>
                              <w:t>) birlikte risk değerlendirmesini gerçekleştirebileceklerdir.</w:t>
                            </w:r>
                          </w:p>
                          <w:p w:rsidR="003548F0"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5F36E6">
                              <w:rPr>
                                <w:rFonts w:ascii="Comic Sans MS" w:eastAsia="ヒラギノ明朝 Pro W3" w:hAnsi="Comic Sans MS" w:cs="Calibri"/>
                                <w:b/>
                                <w:color w:val="000000" w:themeColor="text1"/>
                                <w:sz w:val="20"/>
                                <w:szCs w:val="1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5F36E6">
                              <w:rPr>
                                <w:rFonts w:ascii="Comic Sans MS" w:eastAsia="ヒラギノ明朝 Pro W3" w:hAnsi="Comic Sans MS" w:cs="Times New Roman"/>
                                <w:b/>
                                <w:color w:val="000000" w:themeColor="text1"/>
                                <w:sz w:val="20"/>
                                <w:szCs w:val="18"/>
                              </w:rPr>
                              <w:t xml:space="preserve">(örneğin </w:t>
                            </w:r>
                            <w:r w:rsidRPr="005F36E6">
                              <w:rPr>
                                <w:rFonts w:ascii="Comic Sans MS" w:eastAsia="ヒラギノ明朝 Pro W3" w:hAnsi="Comic Sans MS" w:cs="Calibri"/>
                                <w:b/>
                                <w:color w:val="000000" w:themeColor="text1"/>
                                <w:sz w:val="20"/>
                                <w:szCs w:val="18"/>
                              </w:rPr>
                              <w:t>asma kat eklenmesi vb.)</w:t>
                            </w:r>
                            <w:r w:rsidRPr="005F36E6">
                              <w:rPr>
                                <w:rFonts w:ascii="Comic Sans MS" w:eastAsia="ヒラギノ明朝 Pro W3" w:hAnsi="Comic Sans MS" w:cs="Times New Roman"/>
                                <w:b/>
                                <w:color w:val="000000" w:themeColor="text1"/>
                                <w:sz w:val="20"/>
                                <w:szCs w:val="18"/>
                              </w:rPr>
                              <w:t xml:space="preserve"> </w:t>
                            </w:r>
                            <w:r w:rsidRPr="005F36E6">
                              <w:rPr>
                                <w:rFonts w:ascii="Comic Sans MS" w:eastAsia="ヒラギノ明朝 Pro W3" w:hAnsi="Comic Sans MS" w:cs="Calibri"/>
                                <w:b/>
                                <w:color w:val="000000" w:themeColor="text1"/>
                                <w:sz w:val="20"/>
                                <w:szCs w:val="18"/>
                              </w:rPr>
                              <w:t>durumunda bu süreler beklenmeksizin risk</w:t>
                            </w:r>
                            <w:r w:rsidRPr="005F36E6">
                              <w:rPr>
                                <w:rFonts w:ascii="Comic Sans MS" w:eastAsia="ヒラギノ明朝 Pro W3" w:hAnsi="Comic Sans MS" w:cs="Calibri"/>
                                <w:b/>
                                <w:color w:val="000000" w:themeColor="text1"/>
                                <w:sz w:val="21"/>
                                <w:szCs w:val="21"/>
                              </w:rPr>
                              <w:t xml:space="preserve"> değerlendirmesi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45pt;margin-top:0;width:622.15pt;height:3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GDIgMAAKUGAAAOAAAAZHJzL2Uyb0RvYy54bWysVd1O2zAUvp+0d7B8P5K2lLKKFFUgpkkM&#10;EGVCu3Qdp4lwbM92mrKX2TNwsxcYe6+dY6ehY3AzjYvg83/Od356dLypJVkL6yqtMjrYSykRiuu8&#10;UquMfr45e3dIifNM5UxqJTJ6Lxw9nr19c9SaqRjqUstcWAJOlJu2JqOl92aaJI6XomZuTxuhQFho&#10;WzMPpF0luWUteK9lMkzTg6TVNjdWc+EccE+jkM6C/6IQ3F8WhROeyIxCbj58bfgu8ZvMjth0ZZkp&#10;K96lwf4hi5pVCoL2rk6ZZ6Sx1V+u6opb7XTh97iuE10UFRehBqhmkD6rZlEyI0ItAI4zPUzu/7nl&#10;F+srS6o8o8MJJYrV0KMvzZpZyfzjg6wfH359J6fVXf7zh/UroQioAWatcVMwXZgr21EOngjAprA1&#10;/ofSyCbgfN/jLDaecGBO3qeDUTqmhINsPz2YDCZj9Jo8mRvr/Aeha4KPjFrdqPwauhlAZutz56P+&#10;Vg9DOi2r/KySMhA4QeJEWrJm0HvGuVB+FMxlU3/SeeTvp/AXpwDYMCuRfbBlQ0phFtFTSPCPIFJh&#10;KKUxaMwnckSYPEgyINF4YRdl3pKlbOw1A6zH6SFEJXmFtY0OB5GAsRxOMDCImFzBPnlJidX+tvJl&#10;mAVEEl1i1X1pS8n4XcRFmpI9qwsK6LRD+nqbTKB28kywpbGJ4eXvpcBQUl2LAgYE2jYMQXo4doEd&#10;RFHJchHZ41cBDA7RcwGg9b47By81bdCNRqePpjHv3jiC8kpisS+9RYisle+N60pp+1Jl0veRoz5A&#10;tgMNPv1muQnLM8IckbPU+T0sFDQtzL4z/KyCZp0z56+YhdMCvYVz6S/hU0jdZlR3L0pKbb+9xEd9&#10;2HiQUtLCqcqo+9owKyiRHxXcggkcQrxtgRjh6MLU7EqWuxLV1CcaNmIAh9nw8ER9L7fPwur6Fq7q&#10;HKOCiCkOsTPKvd0SJz6eULjLXMznQQ3umWH+XC0MR+eIMw7ezeaWWdOtsYcLcKG3Z41Nny1y1EVL&#10;peeN10UVtvwJ164DcAvD+HZ3G4/tLh20nn5dZr8BAAD//wMAUEsDBBQABgAIAAAAIQD68yUz3wAA&#10;AAgBAAAPAAAAZHJzL2Rvd25yZXYueG1sTI9BS8NAFITvgv9heYIXsZsGUzRmU6QiGMGDteB1m31m&#10;U3ffhuy2jf56X096HGaY+aZaTt6JA46xD6RgPstAILXB9NQp2Lw/Xd+CiEmT0S4QKvjGCMv6/KzS&#10;pQlHesPDOnWCSyiWWoFNaSiljK1Fr+MsDEjsfYbR68Ry7KQZ9ZHLvZN5li2k1z3xgtUDriy2X+u9&#10;V9A/rjYfz2437Wzz4q6aNMxffxqlLi+mh3sQCaf0F4YTPqNDzUzbsCcThWOd3XFSAR86uXlR5CC2&#10;ChY3WQGyruT/A/UvAAAA//8DAFBLAQItABQABgAIAAAAIQC2gziS/gAAAOEBAAATAAAAAAAAAAAA&#10;AAAAAAAAAABbQ29udGVudF9UeXBlc10ueG1sUEsBAi0AFAAGAAgAAAAhADj9If/WAAAAlAEAAAsA&#10;AAAAAAAAAAAAAAAALwEAAF9yZWxzLy5yZWxzUEsBAi0AFAAGAAgAAAAhANCwgYMiAwAApQYAAA4A&#10;AAAAAAAAAAAAAAAALgIAAGRycy9lMm9Eb2MueG1sUEsBAi0AFAAGAAgAAAAhAPrzJTPfAAAACAEA&#10;AA8AAAAAAAAAAAAAAAAAfAUAAGRycy9kb3ducmV2LnhtbFBLBQYAAAAABAAEAPMAAACIBgAAAAA=&#10;" fillcolor="#d6e3bc [1302]" stroked="f" strokeweight="2pt">
                <v:shadow on="t" color="black" opacity="26214f" origin="-.5,-.5" offset=".74836mm,.74836mm"/>
                <v:textbox inset="2mm,1mm,2mm,1mm">
                  <w:txbxContent>
                    <w:p w:rsidR="00B24305" w:rsidRPr="00E650EB"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Ofis/bürolar için bu kontrol listesinin </w:t>
                      </w:r>
                      <w:r w:rsidR="005F36E6">
                        <w:rPr>
                          <w:rFonts w:ascii="Comic Sans MS" w:eastAsia="ヒラギノ明朝 Pro W3" w:hAnsi="Comic Sans MS" w:cs="Calibri"/>
                          <w:b/>
                          <w:color w:val="000000" w:themeColor="text1"/>
                          <w:sz w:val="20"/>
                          <w:szCs w:val="18"/>
                        </w:rPr>
                        <w:t xml:space="preserve">ihtiyaca göre geliştirilip </w:t>
                      </w:r>
                      <w:r w:rsidRPr="00E650EB">
                        <w:rPr>
                          <w:rFonts w:ascii="Comic Sans MS" w:eastAsia="ヒラギノ明朝 Pro W3" w:hAnsi="Comic Sans MS" w:cs="Calibri"/>
                          <w:b/>
                          <w:color w:val="000000" w:themeColor="text1"/>
                          <w:sz w:val="20"/>
                          <w:szCs w:val="18"/>
                        </w:rPr>
                        <w:t xml:space="preserve">doldurularak işyerinde bulundurulması, </w:t>
                      </w:r>
                      <w:bookmarkStart w:id="1" w:name="_GoBack"/>
                      <w:bookmarkEnd w:id="1"/>
                      <w:r w:rsidRPr="00E650EB">
                        <w:rPr>
                          <w:rFonts w:ascii="Comic Sans MS" w:eastAsia="ヒラギノ明朝 Pro W3" w:hAnsi="Comic Sans MS" w:cs="Calibri"/>
                          <w:b/>
                          <w:color w:val="000000" w:themeColor="text1"/>
                          <w:sz w:val="20"/>
                          <w:szCs w:val="18"/>
                        </w:rPr>
                        <w:t>belirli aralıklarla güncellenmesi ve bu değerlendirme sonucunda alınması öngörülen tedbirlerin yerine getirilmesi gerekmektedir.</w:t>
                      </w:r>
                    </w:p>
                    <w:p w:rsidR="00B24305"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5F36E6"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0"/>
                          <w:szCs w:val="18"/>
                        </w:rPr>
                      </w:pPr>
                      <w:proofErr w:type="gramStart"/>
                      <w:r w:rsidRPr="005F36E6">
                        <w:rPr>
                          <w:rFonts w:ascii="Comic Sans MS" w:eastAsia="ヒラギノ明朝 Pro W3" w:hAnsi="Comic Sans MS" w:cs="Calibri"/>
                          <w:b/>
                          <w:color w:val="000000" w:themeColor="text1"/>
                          <w:sz w:val="20"/>
                          <w:szCs w:val="18"/>
                        </w:rPr>
                        <w:t>26/12/2012</w:t>
                      </w:r>
                      <w:proofErr w:type="gramEnd"/>
                      <w:r w:rsidRPr="005F36E6">
                        <w:rPr>
                          <w:rFonts w:ascii="Comic Sans MS" w:eastAsia="ヒラギノ明朝 Pro W3" w:hAnsi="Comic Sans MS" w:cs="Calibri"/>
                          <w:b/>
                          <w:color w:val="000000" w:themeColor="text1"/>
                          <w:sz w:val="20"/>
                          <w:szCs w:val="18"/>
                        </w:rPr>
                        <w:t xml:space="preserve"> tarihli ve 28509 sayılı Resmi </w:t>
                      </w:r>
                      <w:proofErr w:type="spellStart"/>
                      <w:r w:rsidRPr="005F36E6">
                        <w:rPr>
                          <w:rFonts w:ascii="Comic Sans MS" w:eastAsia="ヒラギノ明朝 Pro W3" w:hAnsi="Comic Sans MS" w:cs="Calibri"/>
                          <w:b/>
                          <w:color w:val="000000" w:themeColor="text1"/>
                          <w:sz w:val="20"/>
                          <w:szCs w:val="18"/>
                        </w:rPr>
                        <w:t>Gazete`de</w:t>
                      </w:r>
                      <w:proofErr w:type="spellEnd"/>
                      <w:r w:rsidRPr="005F36E6">
                        <w:rPr>
                          <w:rFonts w:ascii="Comic Sans MS" w:eastAsia="ヒラギノ明朝 Pro W3" w:hAnsi="Comic Sans MS" w:cs="Calibri"/>
                          <w:b/>
                          <w:color w:val="000000" w:themeColor="text1"/>
                          <w:sz w:val="20"/>
                          <w:szCs w:val="18"/>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5F36E6" w:rsidRPr="005F36E6" w:rsidRDefault="005F36E6" w:rsidP="005F36E6">
                      <w:pPr>
                        <w:pStyle w:val="ListeParagraf"/>
                        <w:numPr>
                          <w:ilvl w:val="0"/>
                          <w:numId w:val="17"/>
                        </w:numPr>
                        <w:spacing w:after="0" w:line="240" w:lineRule="auto"/>
                        <w:ind w:left="284" w:right="-11" w:hanging="284"/>
                        <w:jc w:val="both"/>
                        <w:rPr>
                          <w:rFonts w:ascii="Comic Sans MS" w:eastAsia="ヒラギノ明朝 Pro W3" w:hAnsi="Comic Sans MS" w:cs="Calibri"/>
                          <w:b/>
                          <w:color w:val="000000" w:themeColor="text1"/>
                          <w:sz w:val="20"/>
                          <w:szCs w:val="18"/>
                        </w:rPr>
                      </w:pPr>
                      <w:r w:rsidRPr="005F36E6">
                        <w:rPr>
                          <w:rFonts w:ascii="Comic Sans MS" w:eastAsia="ヒラギノ明朝 Pro W3" w:hAnsi="Comic Sans MS" w:cs="Calibri"/>
                          <w:b/>
                          <w:color w:val="000000" w:themeColor="text1"/>
                          <w:sz w:val="20"/>
                          <w:szCs w:val="18"/>
                        </w:rPr>
                        <w:t xml:space="preserve">İşyerinde gerçekleştirilecek risk değerlendirmesinin İş Sağlığı ve Güvenliği Risk Değerlendirmesi Yönetmeliğinin 6 </w:t>
                      </w:r>
                      <w:proofErr w:type="spellStart"/>
                      <w:r w:rsidRPr="005F36E6">
                        <w:rPr>
                          <w:rFonts w:ascii="Comic Sans MS" w:eastAsia="ヒラギノ明朝 Pro W3" w:hAnsi="Comic Sans MS" w:cs="Calibri"/>
                          <w:b/>
                          <w:color w:val="000000" w:themeColor="text1"/>
                          <w:sz w:val="20"/>
                          <w:szCs w:val="18"/>
                        </w:rPr>
                        <w:t>ncı</w:t>
                      </w:r>
                      <w:proofErr w:type="spellEnd"/>
                      <w:r w:rsidRPr="005F36E6">
                        <w:rPr>
                          <w:rFonts w:ascii="Comic Sans MS" w:eastAsia="ヒラギノ明朝 Pro W3" w:hAnsi="Comic Sans MS" w:cs="Calibri"/>
                          <w:b/>
                          <w:color w:val="000000" w:themeColor="text1"/>
                          <w:sz w:val="20"/>
                          <w:szCs w:val="18"/>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5F36E6">
                        <w:rPr>
                          <w:rFonts w:ascii="Comic Sans MS" w:eastAsia="ヒラギノ明朝 Pro W3" w:hAnsi="Comic Sans MS" w:cs="Calibri"/>
                          <w:b/>
                          <w:color w:val="000000" w:themeColor="text1"/>
                          <w:sz w:val="20"/>
                          <w:szCs w:val="18"/>
                        </w:rPr>
                        <w:t>ler</w:t>
                      </w:r>
                      <w:proofErr w:type="spellEnd"/>
                      <w:r w:rsidRPr="005F36E6">
                        <w:rPr>
                          <w:rFonts w:ascii="Comic Sans MS" w:eastAsia="ヒラギノ明朝 Pro W3" w:hAnsi="Comic Sans MS" w:cs="Calibri"/>
                          <w:b/>
                          <w:color w:val="000000" w:themeColor="text1"/>
                          <w:sz w:val="20"/>
                          <w:szCs w:val="18"/>
                        </w:rPr>
                        <w:t>) ve çalışan(</w:t>
                      </w:r>
                      <w:proofErr w:type="spellStart"/>
                      <w:r w:rsidRPr="005F36E6">
                        <w:rPr>
                          <w:rFonts w:ascii="Comic Sans MS" w:eastAsia="ヒラギノ明朝 Pro W3" w:hAnsi="Comic Sans MS" w:cs="Calibri"/>
                          <w:b/>
                          <w:color w:val="000000" w:themeColor="text1"/>
                          <w:sz w:val="20"/>
                          <w:szCs w:val="18"/>
                        </w:rPr>
                        <w:t>lar</w:t>
                      </w:r>
                      <w:proofErr w:type="spellEnd"/>
                      <w:r w:rsidRPr="005F36E6">
                        <w:rPr>
                          <w:rFonts w:ascii="Comic Sans MS" w:eastAsia="ヒラギノ明朝 Pro W3" w:hAnsi="Comic Sans MS" w:cs="Calibri"/>
                          <w:b/>
                          <w:color w:val="000000" w:themeColor="text1"/>
                          <w:sz w:val="20"/>
                          <w:szCs w:val="18"/>
                        </w:rPr>
                        <w:t>) birlikte risk değerlendirmesini gerçekleştirebileceklerdir.</w:t>
                      </w:r>
                    </w:p>
                    <w:p w:rsidR="003548F0"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5F36E6">
                        <w:rPr>
                          <w:rFonts w:ascii="Comic Sans MS" w:eastAsia="ヒラギノ明朝 Pro W3" w:hAnsi="Comic Sans MS" w:cs="Calibri"/>
                          <w:b/>
                          <w:color w:val="000000" w:themeColor="text1"/>
                          <w:sz w:val="20"/>
                          <w:szCs w:val="1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5F36E6">
                        <w:rPr>
                          <w:rFonts w:ascii="Comic Sans MS" w:eastAsia="ヒラギノ明朝 Pro W3" w:hAnsi="Comic Sans MS" w:cs="Times New Roman"/>
                          <w:b/>
                          <w:color w:val="000000" w:themeColor="text1"/>
                          <w:sz w:val="20"/>
                          <w:szCs w:val="18"/>
                        </w:rPr>
                        <w:t xml:space="preserve">(örneğin </w:t>
                      </w:r>
                      <w:r w:rsidRPr="005F36E6">
                        <w:rPr>
                          <w:rFonts w:ascii="Comic Sans MS" w:eastAsia="ヒラギノ明朝 Pro W3" w:hAnsi="Comic Sans MS" w:cs="Calibri"/>
                          <w:b/>
                          <w:color w:val="000000" w:themeColor="text1"/>
                          <w:sz w:val="20"/>
                          <w:szCs w:val="18"/>
                        </w:rPr>
                        <w:t>asma kat eklenmesi vb.)</w:t>
                      </w:r>
                      <w:r w:rsidRPr="005F36E6">
                        <w:rPr>
                          <w:rFonts w:ascii="Comic Sans MS" w:eastAsia="ヒラギノ明朝 Pro W3" w:hAnsi="Comic Sans MS" w:cs="Times New Roman"/>
                          <w:b/>
                          <w:color w:val="000000" w:themeColor="text1"/>
                          <w:sz w:val="20"/>
                          <w:szCs w:val="18"/>
                        </w:rPr>
                        <w:t xml:space="preserve"> </w:t>
                      </w:r>
                      <w:r w:rsidRPr="005F36E6">
                        <w:rPr>
                          <w:rFonts w:ascii="Comic Sans MS" w:eastAsia="ヒラギノ明朝 Pro W3" w:hAnsi="Comic Sans MS" w:cs="Calibri"/>
                          <w:b/>
                          <w:color w:val="000000" w:themeColor="text1"/>
                          <w:sz w:val="20"/>
                          <w:szCs w:val="18"/>
                        </w:rPr>
                        <w:t>durumunda bu süreler beklenmeksizin risk</w:t>
                      </w:r>
                      <w:r w:rsidRPr="005F36E6">
                        <w:rPr>
                          <w:rFonts w:ascii="Comic Sans MS" w:eastAsia="ヒラギノ明朝 Pro W3" w:hAnsi="Comic Sans MS" w:cs="Calibri"/>
                          <w:b/>
                          <w:color w:val="000000" w:themeColor="text1"/>
                          <w:sz w:val="21"/>
                          <w:szCs w:val="21"/>
                        </w:rPr>
                        <w:t xml:space="preserve"> değerlendirmesi yenilenir.</w:t>
                      </w:r>
                    </w:p>
                  </w:txbxContent>
                </v:textbox>
              </v:roundrect>
            </w:pict>
          </mc:Fallback>
        </mc:AlternateContent>
      </w:r>
      <w:r w:rsidR="00D95928">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505200"/>
                <wp:effectExtent l="38100" t="38100" r="101600" b="95250"/>
                <wp:wrapNone/>
                <wp:docPr id="29" name="Yuvarlatılmış Dikdörtgen 29"/>
                <wp:cNvGraphicFramePr/>
                <a:graphic xmlns:a="http://schemas.openxmlformats.org/drawingml/2006/main">
                  <a:graphicData uri="http://schemas.microsoft.com/office/word/2010/wordprocessingShape">
                    <wps:wsp>
                      <wps:cNvSpPr/>
                      <wps:spPr>
                        <a:xfrm>
                          <a:off x="0" y="0"/>
                          <a:ext cx="9576000" cy="35052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B24305"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117B3FB3" wp14:editId="40477AE4">
                <wp:simplePos x="0" y="0"/>
                <wp:positionH relativeFrom="column">
                  <wp:posOffset>-149860</wp:posOffset>
                </wp:positionH>
                <wp:positionV relativeFrom="paragraph">
                  <wp:posOffset>3264535</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57.0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sidR="00730563"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476F700" wp14:editId="02EE77EC">
                <wp:simplePos x="0" y="0"/>
                <wp:positionH relativeFrom="column">
                  <wp:posOffset>69215</wp:posOffset>
                </wp:positionH>
                <wp:positionV relativeFrom="paragraph">
                  <wp:posOffset>3390265</wp:posOffset>
                </wp:positionV>
                <wp:extent cx="9575800" cy="1979295"/>
                <wp:effectExtent l="38100" t="38100" r="101600" b="97155"/>
                <wp:wrapNone/>
                <wp:docPr id="3" name="Yuvarlatılmış Dikdörtgen 3"/>
                <wp:cNvGraphicFramePr/>
                <a:graphic xmlns:a="http://schemas.openxmlformats.org/drawingml/2006/main">
                  <a:graphicData uri="http://schemas.microsoft.com/office/word/2010/wordprocessingShape">
                    <wps:wsp>
                      <wps:cNvSpPr/>
                      <wps:spPr>
                        <a:xfrm>
                          <a:off x="0" y="0"/>
                          <a:ext cx="9575800" cy="197929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266.95pt;width:754pt;height:1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lastRenderedPageBreak/>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r w:rsidRPr="00984A63">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r>
              <w:rPr>
                <w:rFonts w:cstheme="minorHAnsi"/>
                <w:i/>
              </w:rPr>
              <w:t xml:space="preserve">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Ofis</w:t>
            </w:r>
            <w:r>
              <w:rPr>
                <w:sz w:val="18"/>
                <w:szCs w:val="18"/>
              </w:rPr>
              <w:t xml:space="preserve"> </w:t>
            </w:r>
            <w:r w:rsidRPr="00880CD1">
              <w:rPr>
                <w:rFonts w:cstheme="minorHAnsi"/>
              </w:rPr>
              <w:t xml:space="preserve">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lastRenderedPageBreak/>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cihaz/ekipman/cisimlerden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 xml:space="preserve">Elektrikli alet/ekipmanlar,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Elektrikli ekipmanlar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Hasarlı priz ve kablolar ile arızalı elektrikli ekipmanlar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lastRenderedPageBreak/>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 xml:space="preserve">Isıya veya dumana duyarlı </w:t>
            </w:r>
            <w:proofErr w:type="spellStart"/>
            <w:r w:rsidRPr="00F21CF1">
              <w:rPr>
                <w:rFonts w:cstheme="minorHAnsi"/>
                <w:i/>
              </w:rPr>
              <w:t>dedektörler</w:t>
            </w:r>
            <w:proofErr w:type="spellEnd"/>
            <w:r w:rsidRPr="00F21CF1">
              <w:rPr>
                <w:rFonts w:cstheme="minorHAnsi"/>
                <w:i/>
              </w:rPr>
              <w:t xml:space="preserve">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Pr="005B7B96">
              <w:t xml:space="preserve"> </w:t>
            </w:r>
            <w:r>
              <w:t xml:space="preserve">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lastRenderedPageBreak/>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roofErr w:type="gramStart"/>
            <w:r>
              <w:t>..</w:t>
            </w:r>
            <w:proofErr w:type="gramEnd"/>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Klavye, fare, kağıt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dahil)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r>
              <w:t xml:space="preserve">ekipmanlar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t xml:space="preserve"> </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işveren(</w:t>
            </w:r>
            <w:proofErr w:type="spellStart"/>
            <w:r>
              <w:rPr>
                <w:rFonts w:cstheme="minorHAnsi"/>
              </w:rPr>
              <w:t>ler</w:t>
            </w:r>
            <w:proofErr w:type="spellEnd"/>
            <w:r>
              <w:rPr>
                <w:rFonts w:cstheme="minorHAnsi"/>
              </w:rPr>
              <w:t xml:space="preserve">)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343379">
              <w:rPr>
                <w:rFonts w:cstheme="minorHAnsi"/>
              </w:rPr>
              <w:t xml:space="preserve"> </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Çalışanlara (çıraklar ve genç çalışanlar da dahil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w:t>
            </w:r>
            <w:r w:rsidRPr="00E040FF">
              <w:t xml:space="preserve"> </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83" w:rsidRDefault="00863583" w:rsidP="00BD510D">
      <w:pPr>
        <w:spacing w:after="0" w:line="240" w:lineRule="auto"/>
      </w:pPr>
      <w:r>
        <w:separator/>
      </w:r>
    </w:p>
  </w:endnote>
  <w:endnote w:type="continuationSeparator" w:id="0">
    <w:p w:rsidR="00863583" w:rsidRDefault="00863583"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5F36E6">
          <w:rPr>
            <w:b/>
            <w:noProof/>
            <w:sz w:val="16"/>
          </w:rPr>
          <w:t>7</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83" w:rsidRDefault="00863583" w:rsidP="00BD510D">
      <w:pPr>
        <w:spacing w:after="0" w:line="240" w:lineRule="auto"/>
      </w:pPr>
      <w:r>
        <w:separator/>
      </w:r>
    </w:p>
  </w:footnote>
  <w:footnote w:type="continuationSeparator" w:id="0">
    <w:p w:rsidR="00863583" w:rsidRDefault="00863583"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5F36E6"/>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3CB4-353E-4EFB-A2E3-4E5ADD86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1464</Words>
  <Characters>8347</Characters>
  <Application>Microsoft Office Word</Application>
  <DocSecurity>4</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2</cp:revision>
  <cp:lastPrinted>2013-02-19T14:53:00Z</cp:lastPrinted>
  <dcterms:created xsi:type="dcterms:W3CDTF">2013-08-14T08:17:00Z</dcterms:created>
  <dcterms:modified xsi:type="dcterms:W3CDTF">2013-08-14T08:17:00Z</dcterms:modified>
</cp:coreProperties>
</file>